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903"/>
        </w:tabs>
        <w:spacing w:before="0" w:after="0" w:line="579" w:lineRule="exact"/>
        <w:rPr>
          <w:rFonts w:ascii="仿宋" w:hAnsi="仿宋" w:eastAsia="仿宋" w:cs="仿宋"/>
          <w:b w:val="0"/>
          <w:bCs w:val="0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</w:rPr>
        <w:t>附件1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ab/>
      </w:r>
    </w:p>
    <w:p>
      <w:pPr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深圳市福田区发展研究中心2022年4月公开招聘特聘岗位工作人员报名材料清单</w:t>
      </w:r>
    </w:p>
    <w:p>
      <w:pPr>
        <w:widowControl/>
        <w:spacing w:line="579" w:lineRule="exact"/>
        <w:ind w:firstLine="627" w:firstLineChars="196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spacing w:line="579" w:lineRule="exact"/>
        <w:ind w:firstLine="627" w:firstLineChars="196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报考人员应严格按以下要求提供材料进行报名，并于现场资格审核时提交原件供审查人员验证，提供复印件供留存，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现场递交材料时请按照顺序装订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>
      <w:pPr>
        <w:widowControl/>
        <w:autoSpaceDE w:val="0"/>
        <w:spacing w:line="579" w:lineRule="exact"/>
        <w:ind w:right="-92" w:rightChars="-44"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1.《深圳市福田区发展研究中心2022年4月公开招聘特聘岗位工作人员报名表》（现场资格审核时提供，须为报名系统导出版本，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需附有考生本人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相片，一式两份，收原件）；</w:t>
      </w:r>
    </w:p>
    <w:p>
      <w:pPr>
        <w:widowControl/>
        <w:autoSpaceDE w:val="0"/>
        <w:spacing w:line="579" w:lineRule="exact"/>
        <w:ind w:right="-92" w:rightChars="-44"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2.身份证（验原件，收复印件）；</w:t>
      </w:r>
    </w:p>
    <w:p>
      <w:pPr>
        <w:widowControl/>
        <w:autoSpaceDE w:val="0"/>
        <w:spacing w:line="579" w:lineRule="exact"/>
        <w:ind w:right="-92" w:rightChars="-44"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3.学历、学位证书（验原件，收复印件）；</w:t>
      </w:r>
    </w:p>
    <w:p>
      <w:pPr>
        <w:widowControl/>
        <w:autoSpaceDE w:val="0"/>
        <w:spacing w:line="579" w:lineRule="exact"/>
        <w:ind w:right="-92" w:rightChars="-44"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从全日制本科起，验原件，收复印件）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；</w:t>
      </w:r>
    </w:p>
    <w:p>
      <w:pPr>
        <w:widowControl/>
        <w:autoSpaceDE w:val="0"/>
        <w:spacing w:line="579" w:lineRule="exact"/>
        <w:ind w:right="-92" w:rightChars="-44"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5.教育部学位与研究生教育发展中心的学位电子认证报告（中国学位与研究生教育信息网http://www.cdgdc.edu.cn）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；</w:t>
      </w:r>
    </w:p>
    <w:p>
      <w:pPr>
        <w:widowControl/>
        <w:autoSpaceDE w:val="0"/>
        <w:spacing w:line="579" w:lineRule="exact"/>
        <w:ind w:right="-92" w:rightChars="-44"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6.职称、职业、执业证（验原件，收复印件）；</w:t>
      </w:r>
    </w:p>
    <w:p>
      <w:pPr>
        <w:pStyle w:val="6"/>
        <w:widowControl/>
        <w:spacing w:line="579" w:lineRule="exact"/>
        <w:ind w:right="-91"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7.岗位条件要求的其他证明材料及反映个人能力和实绩的证明材料，如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本人起草的各类文书材料等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（验原件，收复印件）；</w:t>
      </w:r>
    </w:p>
    <w:p>
      <w:pPr>
        <w:widowControl/>
        <w:autoSpaceDE w:val="0"/>
        <w:spacing w:line="579" w:lineRule="exact"/>
        <w:ind w:right="-90" w:rightChars="-43"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8.有相关情形的，均须按以下要求提供相应材料：</w:t>
      </w:r>
    </w:p>
    <w:p>
      <w:pPr>
        <w:widowControl/>
        <w:autoSpaceDE w:val="0"/>
        <w:spacing w:line="579" w:lineRule="exact"/>
        <w:ind w:right="-92" w:rightChars="-44"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widowControl/>
        <w:autoSpaceDE w:val="0"/>
        <w:spacing w:line="579" w:lineRule="exact"/>
        <w:ind w:right="-92" w:rightChars="-44"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②国内院校与国外院校联合办学的，按国内院校毕业生报考，资格审查时须提供国内院校出具相应的证明。属国内院校与国外院校联合办学取得国外学位的，需提供国家教育部留学服务中心出具的《联合办学学历学位评估意见书》；</w:t>
      </w:r>
    </w:p>
    <w:p>
      <w:pPr>
        <w:pStyle w:val="6"/>
        <w:widowControl/>
        <w:spacing w:line="579" w:lineRule="exact"/>
        <w:ind w:right="-91"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9.《无犯罪记录证明承诺书》原件1份，需手写签字。</w:t>
      </w:r>
    </w:p>
    <w:p>
      <w:pPr>
        <w:pStyle w:val="6"/>
        <w:widowControl/>
        <w:numPr>
          <w:ilvl w:val="255"/>
          <w:numId w:val="0"/>
        </w:numPr>
        <w:spacing w:line="579" w:lineRule="exact"/>
        <w:ind w:right="-92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6"/>
        <w:widowControl/>
        <w:numPr>
          <w:ilvl w:val="255"/>
          <w:numId w:val="0"/>
        </w:numPr>
        <w:spacing w:line="579" w:lineRule="exact"/>
        <w:ind w:right="-92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79" w:lineRule="exact"/>
        <w:jc w:val="right"/>
        <w:rPr>
          <w:rFonts w:ascii="仿宋_GB2312" w:hAnsi="仿宋_GB2312" w:eastAsia="仿宋_GB2312" w:cs="仿宋_GB2312"/>
          <w:spacing w:val="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kern w:val="0"/>
          <w:sz w:val="32"/>
          <w:szCs w:val="32"/>
        </w:rPr>
        <w:t>深圳市福田区发展研究中心</w:t>
      </w:r>
    </w:p>
    <w:p>
      <w:pPr>
        <w:pStyle w:val="2"/>
        <w:widowControl/>
        <w:wordWrap w:val="0"/>
        <w:spacing w:before="0" w:after="0" w:line="579" w:lineRule="exact"/>
        <w:jc w:val="right"/>
        <w:rPr>
          <w:b w:val="0"/>
        </w:rPr>
      </w:pPr>
      <w:r>
        <w:rPr>
          <w:rFonts w:hint="eastAsia" w:ascii="仿宋_GB2312" w:hAnsi="仿宋_GB2312" w:cs="仿宋_GB2312"/>
          <w:b w:val="0"/>
          <w:kern w:val="0"/>
          <w:sz w:val="32"/>
          <w:szCs w:val="32"/>
          <w:highlight w:val="none"/>
          <w:lang w:val="en-US" w:eastAsia="zh-CN"/>
        </w:rPr>
        <w:t>2022年4月28</w:t>
      </w:r>
      <w:bookmarkStart w:id="0" w:name="_GoBack"/>
      <w:bookmarkEnd w:id="0"/>
      <w:r>
        <w:rPr>
          <w:rFonts w:hint="eastAsia" w:ascii="仿宋_GB2312" w:hAnsi="仿宋_GB2312" w:cs="仿宋_GB2312"/>
          <w:b w:val="0"/>
          <w:kern w:val="0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_GB2312" w:hAnsi="仿宋_GB2312" w:cs="仿宋_GB2312"/>
          <w:b w:val="0"/>
          <w:kern w:val="0"/>
          <w:sz w:val="32"/>
          <w:szCs w:val="32"/>
          <w:highlight w:val="none"/>
        </w:rPr>
        <w:t xml:space="preserve">  </w:t>
      </w:r>
      <w:r>
        <w:rPr>
          <w:rFonts w:hint="eastAsia" w:ascii="仿宋_GB2312" w:hAnsi="仿宋_GB2312" w:cs="仿宋_GB2312"/>
          <w:b w:val="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b w:val="0"/>
          <w:kern w:val="0"/>
          <w:sz w:val="32"/>
          <w:szCs w:val="40"/>
        </w:rPr>
        <w:t xml:space="preserve"> </w:t>
      </w:r>
    </w:p>
    <w:p>
      <w:pPr>
        <w:spacing w:line="579" w:lineRule="exact"/>
        <w:jc w:val="right"/>
        <w:rPr>
          <w:rFonts w:ascii="仿宋" w:hAnsi="仿宋" w:eastAsia="仿宋" w:cs="仿宋"/>
          <w:sz w:val="32"/>
          <w:szCs w:val="32"/>
        </w:rPr>
      </w:pPr>
    </w:p>
    <w:p>
      <w:pPr>
        <w:spacing w:line="579" w:lineRule="exact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BF7887"/>
    <w:rsid w:val="00367BCE"/>
    <w:rsid w:val="00454899"/>
    <w:rsid w:val="00BD2DF4"/>
    <w:rsid w:val="03AC3530"/>
    <w:rsid w:val="06BC5E5E"/>
    <w:rsid w:val="10BF7887"/>
    <w:rsid w:val="118605B7"/>
    <w:rsid w:val="152724B5"/>
    <w:rsid w:val="18D53819"/>
    <w:rsid w:val="1AB037E1"/>
    <w:rsid w:val="21EF427B"/>
    <w:rsid w:val="2AD677F5"/>
    <w:rsid w:val="2BB942A2"/>
    <w:rsid w:val="3A1456E0"/>
    <w:rsid w:val="3CFE686B"/>
    <w:rsid w:val="4E3704A8"/>
    <w:rsid w:val="4E87616C"/>
    <w:rsid w:val="4F4A62DF"/>
    <w:rsid w:val="5242044E"/>
    <w:rsid w:val="55E1697A"/>
    <w:rsid w:val="57DE2E08"/>
    <w:rsid w:val="5A9376A0"/>
    <w:rsid w:val="5C4B5AAC"/>
    <w:rsid w:val="6CF770E3"/>
    <w:rsid w:val="77A84434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5">
    <w:name w:val="Body Text First Indent 2"/>
    <w:basedOn w:val="4"/>
    <w:qFormat/>
    <w:uiPriority w:val="0"/>
    <w:pPr>
      <w:ind w:firstLine="420"/>
    </w:p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672</Words>
  <Characters>736</Characters>
  <Lines>5</Lines>
  <Paragraphs>1</Paragraphs>
  <ScaleCrop>false</ScaleCrop>
  <LinksUpToDate>false</LinksUpToDate>
  <CharactersWithSpaces>742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2022-04-19T09:36:00Z</dcterms:created>
  <dc:creator>Kyern</dc:creator>
  <cp:lastModifiedBy>张钜龙</cp:lastModifiedBy>
  <dcterms:modified xsi:type="dcterms:W3CDTF">2022-04-27T09:52:55Z</dcterms:modified>
  <dc:title>附件2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44CA6820BD9A4C9386CE2EDDF4E64375</vt:lpwstr>
  </property>
  <property fmtid="{D5CDD505-2E9C-101B-9397-08002B2CF9AE}" pid="4" name="commondata">
    <vt:lpwstr>eyJoZGlkIjoiY2FlYzE2YWM2MDIyNjdkNjM0N2Y3Mjc1MGM5YTc2NGEifQ==</vt:lpwstr>
  </property>
</Properties>
</file>